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ind w:left="130" w:right="170" w:firstLine="770"/>
        <w:contextualSpacing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bookmarkStart w:id="0" w:name="_top"/>
      <w:bookmarkEnd w:id="0"/>
      <w:r>
        <w:rPr>
          <w:rFonts w:hint="default" w:ascii="Times New Roman" w:hAnsi="Times New Roman" w:eastAsia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Текстовая часть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 xml:space="preserve">«Документация по внесению изменений в проект планировки территории и проект межевания территории земельного участка с кадастровым номером 01:08:1313008:6 в хуторе Гавердовском, утвержденные постановлением Администрации муниципального образования «Город Майкоп» от 29.06.2012 №487, в отношении восточной части территории, и документация по планировке территории (проекта планировки территории и проекта межевания территории) земельного участка с кадастровым номером 01:08:1313008:7, расположенного по адресу: Республика Адыгея, г. Майкоп, муниципальное образование «Город Майкоп», юго-восточнее х. Гавердовского, 2км, участок 3 от ориентира - здание школы по адресу: х. Гавердовский, пер. Клубный, 1» </w:t>
      </w: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(далее – документация, проект, проект межевания территории) выполнен в рамках реализации Градостроительного кодекса Российской Федерации.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Подготовка проекта межевания территории осуществляется для: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определения местоположения границ изменяемых и образуемых земельных участков</w:t>
      </w:r>
    </w:p>
    <w:p>
      <w:pPr>
        <w:pStyle w:val="10"/>
        <w:keepNext w:val="0"/>
        <w:keepLines w:val="0"/>
        <w:widowControl/>
        <w:numPr>
          <w:ilvl w:val="0"/>
          <w:numId w:val="1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 xml:space="preserve">установления </w:t>
      </w:r>
      <w:r>
        <w:rPr>
          <w:rFonts w:hint="default" w:eastAsia="Arial Unicode MS" w:cs="Times New Roman"/>
          <w:sz w:val="28"/>
          <w:szCs w:val="28"/>
          <w:lang w:val="ru-RU" w:eastAsia="ar"/>
        </w:rPr>
        <w:t xml:space="preserve">красных линий и </w:t>
      </w: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линий отступа от красных линий.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>В данном проекте межевания территории отсутствуют проектируемые объекты федерального, регионального и местного значения.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 xml:space="preserve">Общая площадь территории в границах проектирования составляет – </w:t>
      </w:r>
      <w:r>
        <w:rPr>
          <w:rFonts w:hint="default" w:cs="Times New Roman"/>
          <w:color w:val="auto"/>
          <w:sz w:val="28"/>
          <w:szCs w:val="28"/>
          <w:lang w:val="ru-RU"/>
        </w:rPr>
        <w:t>1,67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га.</w:t>
      </w:r>
    </w:p>
    <w:p>
      <w:pPr>
        <w:pStyle w:val="1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Межевание выполняется для незастроенной территории.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FF"/>
          <w:sz w:val="28"/>
          <w:szCs w:val="28"/>
          <w:lang w:val="ru-RU" w:eastAsia="ar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В основу данного проекта заложены материалы ранее разработанного проекта планировки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 и проекта межевания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территории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>земельн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ого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 xml:space="preserve"> участк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 xml:space="preserve"> с кадастровым номер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ом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 xml:space="preserve"> 01:08: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1313008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>: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 xml:space="preserve">, 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в хуторе Гавердовском,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" w:eastAsia="ar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>утвержденный постановлением</w:t>
      </w:r>
      <w:r>
        <w:rPr>
          <w:rFonts w:hint="default" w:ascii="Times New Roman" w:hAnsi="Times New Roman" w:cs="Times New Roman"/>
          <w:color w:val="0000FF"/>
          <w:sz w:val="28"/>
          <w:szCs w:val="28"/>
          <w:lang w:val="ru" w:eastAsia="ar"/>
        </w:rPr>
        <w:t xml:space="preserve"> 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Администрацией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 xml:space="preserve"> муниципального образования «Город Майкоп» от 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29.06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>.201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>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 w:eastAsia="ar"/>
        </w:rPr>
        <w:t xml:space="preserve"> №</w:t>
      </w:r>
      <w:r>
        <w:rPr>
          <w:rFonts w:hint="default" w:cs="Times New Roman"/>
          <w:color w:val="auto"/>
          <w:sz w:val="28"/>
          <w:szCs w:val="28"/>
          <w:lang w:val="ru-RU" w:eastAsia="ar"/>
        </w:rPr>
        <w:t xml:space="preserve">487. 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Проектируемая территория не имеет общих границ с территориями, на которые ранее были разработаны и утверждены проекты межевания территории.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 xml:space="preserve">Границ зон действия публичных сервитутов на проектируемой территории нет. </w:t>
      </w:r>
    </w:p>
    <w:p>
      <w:pPr>
        <w:pStyle w:val="10"/>
        <w:keepNext w:val="0"/>
        <w:keepLines w:val="0"/>
        <w:widowControl/>
        <w:suppressLineNumbers w:val="0"/>
        <w:suppressAutoHyphens/>
        <w:spacing w:before="100" w:beforeAutospacing="0" w:after="100" w:afterAutospacing="0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Согласно Генеральному плану на данной территории объектов культурного наследия и особо охраняемых природных территорий нет.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 xml:space="preserve">Проектируемая территория расположена в </w:t>
      </w: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>хутор</w:t>
      </w:r>
      <w:r>
        <w:rPr>
          <w:rFonts w:hint="default" w:eastAsia="Arial Unicode MS" w:cs="Times New Roman"/>
          <w:bCs/>
          <w:sz w:val="28"/>
          <w:szCs w:val="28"/>
          <w:lang w:val="ru-RU" w:eastAsia="ar"/>
        </w:rPr>
        <w:t>е</w:t>
      </w: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 xml:space="preserve"> Гавердовск</w:t>
      </w:r>
      <w:r>
        <w:rPr>
          <w:rFonts w:hint="default" w:eastAsia="Arial Unicode MS" w:cs="Times New Roman"/>
          <w:bCs/>
          <w:sz w:val="28"/>
          <w:szCs w:val="28"/>
          <w:lang w:val="ru-RU" w:eastAsia="ar"/>
        </w:rPr>
        <w:t>ом</w:t>
      </w:r>
      <w:r>
        <w:rPr>
          <w:rFonts w:hint="default" w:ascii="Times New Roman" w:hAnsi="Times New Roman" w:eastAsia="Arial Unicode MS" w:cs="Times New Roman"/>
          <w:bCs/>
          <w:sz w:val="28"/>
          <w:szCs w:val="28"/>
          <w:lang w:val="ru" w:eastAsia="ar"/>
        </w:rPr>
        <w:t xml:space="preserve"> муниципального образования «Город Майкоп»</w:t>
      </w:r>
      <w:r>
        <w:rPr>
          <w:rFonts w:hint="default" w:eastAsia="Arial Unicode MS" w:cs="Times New Roman"/>
          <w:bCs/>
          <w:sz w:val="28"/>
          <w:szCs w:val="28"/>
          <w:lang w:val="ru-RU" w:eastAsia="ar"/>
        </w:rPr>
        <w:t>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lang w:val="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В данном проекте межевания указаны красные линии кварталов в пределах территории проектирования,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"/>
          <w14:textFill>
            <w14:solidFill>
              <w14:schemeClr w14:val="tx1"/>
            </w14:solidFill>
          </w14:textFill>
        </w:rPr>
        <w:t>утверждаемые в составе проекта планировки территории.</w:t>
      </w:r>
    </w:p>
    <w:p>
      <w:pPr>
        <w:spacing w:after="0" w:line="240" w:lineRule="auto"/>
        <w:ind w:left="0" w:firstLine="709"/>
        <w:contextualSpacing/>
        <w:jc w:val="both"/>
        <w:rPr>
          <w:rFonts w:hint="default" w:ascii="Times New Roman" w:hAnsi="Times New Roman" w:cs="Times New Roman"/>
          <w:color w:val="000000" w:themeColor="text1"/>
          <w:sz w:val="28"/>
          <w:szCs w:val="28"/>
          <w:lang w:val="ru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sz w:val="28"/>
          <w:szCs w:val="28"/>
          <w:lang w:val="ru-RU" w:eastAsia="en-US" w:bidi="ar-SA"/>
        </w:rPr>
        <w:t xml:space="preserve">Образование земельных участков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>ЗУ-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>1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 xml:space="preserve"> – ЗУ-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 xml:space="preserve">6, </w:t>
      </w:r>
      <w:r>
        <w:rPr>
          <w:rFonts w:ascii="Times New Roman" w:hAnsi="Times New Roman" w:eastAsia="Calibri" w:cs="Times New Roman"/>
          <w:sz w:val="28"/>
          <w:szCs w:val="28"/>
          <w:lang w:val="ru-RU" w:eastAsia="en-US" w:bidi="ar-SA"/>
        </w:rPr>
        <w:t xml:space="preserve">планируется проводить после внесения изменений в ПЗЗ в части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 xml:space="preserve">отнесения территории к территориальной зоне </w:t>
      </w:r>
      <w:r>
        <w:rPr>
          <w:rFonts w:hint="default" w:ascii="Times New Roman" w:hAnsi="Times New Roman" w:eastAsia="Calibri" w:cs="Times New Roman"/>
          <w:sz w:val="28"/>
          <w:szCs w:val="28"/>
        </w:rPr>
        <w:t>Ж – 1Б/1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 xml:space="preserve">(в настоящее время территория находится в территориальной зоне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ОД-3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>).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FF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Земельный участок ЗУ-1 площадью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/>
        </w:rPr>
        <w:t>641,93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</w:t>
      </w:r>
      <w:r>
        <w:rPr>
          <w:rFonts w:hint="default" w:ascii="Times New Roman" w:hAnsi="Times New Roman" w:cs="Times New Roman"/>
          <w:color w:val="FF0000"/>
          <w:sz w:val="28"/>
          <w:szCs w:val="28"/>
          <w:lang w:val="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раздела земельного участка с кадастровым номером 01:08:1313008:55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 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603,93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01:08:1313008:55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 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FF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ascii="Times New Roman" w:hAnsi="Times New Roman" w:eastAsia="Calibri" w:cs="Times New Roman"/>
          <w:color w:val="auto"/>
          <w:sz w:val="28"/>
          <w:szCs w:val="28"/>
          <w:lang w:val="ru-RU"/>
        </w:rPr>
        <w:t>6</w:t>
      </w:r>
      <w:r>
        <w:rPr>
          <w:rFonts w:hint="default" w:eastAsia="Calibri" w:cs="Times New Roman"/>
          <w:color w:val="auto"/>
          <w:sz w:val="28"/>
          <w:szCs w:val="28"/>
          <w:lang w:val="ru-RU"/>
        </w:rPr>
        <w:t>05,42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</w:t>
      </w:r>
      <w:r>
        <w:rPr>
          <w:rFonts w:hint="default" w:ascii="Times New Roman" w:hAnsi="Times New Roman" w:cs="Times New Roman"/>
          <w:color w:val="FF0000"/>
          <w:sz w:val="28"/>
          <w:szCs w:val="28"/>
          <w:lang w:val="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раздела земельного участка с кадастровым номером 01:08:1313008:55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 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606,17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01:08:1313008:55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FF0000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eastAsia="Calibri" w:cs="Times New Roman"/>
          <w:color w:val="auto"/>
          <w:sz w:val="28"/>
          <w:szCs w:val="28"/>
          <w:lang w:val="ru-RU"/>
        </w:rPr>
        <w:t>703,89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</w:t>
      </w:r>
      <w:r>
        <w:rPr>
          <w:rFonts w:hint="default" w:ascii="Times New Roman" w:hAnsi="Times New Roman" w:cs="Times New Roman"/>
          <w:color w:val="FF0000"/>
          <w:sz w:val="28"/>
          <w:szCs w:val="28"/>
          <w:lang w:val="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раздела земельного участка с кадастровым номером 01:08:1313008:55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 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632,96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01:08:1313008:55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629,63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01:08:1313008:7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8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623,91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01:08:1313008:7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9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607,64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кв. м образуется путем раздела земельного участка с кадастровым номером 01:08:1313008:7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10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625,31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01:08:1313008:7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11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842,50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 раздела земельного участка с кадастровым номером 01:08:1313008:7 в соответствии с п. 1 ст. 11.4 Земельного кодекса Российской Федерации. Вид разрешенного использования земельного участка в соответствии с ПЗЗ – [2.1] - Для индивидуального жилищного строительства.</w:t>
      </w:r>
    </w:p>
    <w:p>
      <w:pPr>
        <w:spacing w:after="0" w:line="240" w:lineRule="auto"/>
        <w:ind w:left="0" w:firstLine="709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 xml:space="preserve">Образование </w:t>
      </w:r>
      <w:r>
        <w:rPr>
          <w:rFonts w:ascii="Times New Roman" w:hAnsi="Times New Roman" w:eastAsia="Calibri" w:cs="Times New Roman"/>
          <w:sz w:val="28"/>
          <w:szCs w:val="28"/>
          <w:lang w:val="ru-RU" w:eastAsia="en-US" w:bidi="ar-SA"/>
        </w:rPr>
        <w:t>земельного участка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en-US" w:bidi="ar-SA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>ЗУ-1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>2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 xml:space="preserve"> планируется проводить после внесения изменений в ПЗЗ в части отнесения территории к территориальной зоне </w:t>
      </w:r>
      <w:r>
        <w:rPr>
          <w:rFonts w:hint="default" w:ascii="Times New Roman" w:hAnsi="Times New Roman" w:eastAsia="Calibri" w:cs="Times New Roman"/>
          <w:sz w:val="28"/>
          <w:szCs w:val="28"/>
        </w:rPr>
        <w:t>Ж – 1Б/1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 xml:space="preserve"> (в настоящее время часть территории находится в территориальной зоне </w:t>
      </w:r>
      <w:r>
        <w:rPr>
          <w:rFonts w:hint="default" w:ascii="Times New Roman" w:hAnsi="Times New Roman" w:eastAsia="Calibri" w:cs="Times New Roman"/>
          <w:sz w:val="28"/>
          <w:szCs w:val="28"/>
        </w:rPr>
        <w:t>Ж – 1Б/1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 xml:space="preserve">, а часть – в </w:t>
      </w:r>
      <w:r>
        <w:rPr>
          <w:rFonts w:hint="default" w:ascii="Times New Roman" w:hAnsi="Times New Roman" w:eastAsia="Calibri" w:cs="Times New Roman"/>
          <w:sz w:val="28"/>
          <w:szCs w:val="28"/>
          <w:lang w:val="ru-RU"/>
        </w:rPr>
        <w:t>ОД-3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val="ru-RU" w:eastAsia="en-US" w:bidi="ar-SA"/>
        </w:rPr>
        <w:t>).</w:t>
      </w:r>
    </w:p>
    <w:p>
      <w:pPr>
        <w:pStyle w:val="10"/>
        <w:widowControl/>
        <w:spacing w:before="10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Земельный участок ЗУ-</w:t>
      </w:r>
      <w:r>
        <w:rPr>
          <w:rFonts w:hint="default" w:cs="Times New Roman"/>
          <w:color w:val="auto"/>
          <w:sz w:val="28"/>
          <w:szCs w:val="28"/>
          <w:lang w:val="ru-RU"/>
        </w:rPr>
        <w:t>12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площадью </w:t>
      </w:r>
      <w:r>
        <w:rPr>
          <w:rFonts w:hint="default" w:cs="Times New Roman"/>
          <w:color w:val="auto"/>
          <w:sz w:val="28"/>
          <w:szCs w:val="28"/>
          <w:lang w:val="ru-RU"/>
        </w:rPr>
        <w:t>4518,13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кв. м образуется путем</w:t>
      </w:r>
      <w:r>
        <w:rPr>
          <w:rFonts w:hint="default" w:ascii="Times New Roman" w:hAnsi="Times New Roman" w:cs="Times New Roman"/>
          <w:color w:val="FF0000"/>
          <w:sz w:val="28"/>
          <w:szCs w:val="28"/>
          <w:lang w:val="ru"/>
        </w:rPr>
        <w:t xml:space="preserve"> </w:t>
      </w:r>
      <w:r>
        <w:rPr>
          <w:rFonts w:hint="default" w:cs="Times New Roman"/>
          <w:color w:val="auto"/>
          <w:sz w:val="28"/>
          <w:szCs w:val="28"/>
          <w:lang w:val="ru-RU"/>
        </w:rPr>
        <w:t>объединения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части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земельного участка с кадастровым номером 01:08:1313008:55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,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и 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части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земельного участка с кадастровым номером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 01:08:1313008:7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в соответствии </w:t>
      </w:r>
      <w:r>
        <w:rPr>
          <w:rFonts w:hint="default" w:cs="Times New Roman"/>
          <w:color w:val="auto"/>
          <w:sz w:val="28"/>
          <w:szCs w:val="28"/>
          <w:lang w:val="ru-RU"/>
        </w:rPr>
        <w:t xml:space="preserve">со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ст. 11.6 Земельного кодекса Российской Федерации. Вид разрешенного использования земельного участка в соответствии с ПЗЗ – </w:t>
      </w:r>
      <w:bookmarkStart w:id="1" w:name="sub_60311"/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[12.0] - Земельные участки (территории) общего пользования</w:t>
      </w:r>
      <w:bookmarkEnd w:id="1"/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. </w:t>
      </w:r>
    </w:p>
    <w:p>
      <w:pPr>
        <w:pStyle w:val="18"/>
        <w:widowControl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В соответствии с Генеральным планом образуемые земельные участки ЗУ-1 - ЗУ-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12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>и земельны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й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участ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ок</w:t>
      </w:r>
      <w:r>
        <w:rPr>
          <w:rFonts w:hint="default" w:ascii="Times New Roman" w:hAnsi="Times New Roman" w:cs="Times New Roman"/>
          <w:sz w:val="28"/>
          <w:szCs w:val="28"/>
          <w:lang w:val="ru"/>
        </w:rPr>
        <w:t xml:space="preserve"> с кадастровым номер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ом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>01:08:1313008:55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относятся к категории земель «земли населенных пунктов» и расположены в границе населенного пункта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х.Гавердовский муниципального образования «Город Майкоп»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"/>
        </w:rPr>
        <w:t xml:space="preserve">. </w:t>
      </w:r>
    </w:p>
    <w:p>
      <w:pPr>
        <w:pStyle w:val="18"/>
        <w:widowControl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На чертеже межевания отображены: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Границы планируемых и существующих элементов планировочной структуры.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Красные линии, утверждаемые проектом планировки и межевания.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uppressAutoHyphens/>
        <w:spacing w:before="0" w:beforeAutospacing="0" w:after="0" w:afterAutospacing="0" w:line="240" w:lineRule="auto"/>
        <w:ind w:left="0" w:right="0" w:firstLine="700"/>
        <w:contextualSpacing/>
        <w:jc w:val="both"/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</w:pPr>
      <w:r>
        <w:rPr>
          <w:rFonts w:hint="default" w:ascii="Times New Roman" w:hAnsi="Times New Roman" w:eastAsia="Arial Unicode MS" w:cs="Times New Roman"/>
          <w:sz w:val="28"/>
          <w:szCs w:val="28"/>
          <w:lang w:val="ru" w:eastAsia="ar"/>
        </w:rPr>
        <w:t>Границы существующих и изменяемых земельных участков, условные номера образуемых земельных участков.</w:t>
      </w:r>
    </w:p>
    <w:p>
      <w:pPr>
        <w:keepNext w:val="0"/>
        <w:keepLines w:val="0"/>
        <w:widowControl/>
        <w:suppressLineNumbers w:val="0"/>
        <w:suppressAutoHyphens/>
        <w:spacing w:before="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 xml:space="preserve">Границ зон действия публичных сервитутов на проектируемой территории нет. </w:t>
      </w:r>
    </w:p>
    <w:p>
      <w:pPr>
        <w:keepNext w:val="0"/>
        <w:keepLines w:val="0"/>
        <w:widowControl/>
        <w:suppressLineNumbers w:val="0"/>
        <w:suppressAutoHyphens/>
        <w:spacing w:before="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</w:pPr>
    </w:p>
    <w:p>
      <w:pPr>
        <w:keepNext w:val="0"/>
        <w:keepLines w:val="0"/>
        <w:widowControl/>
        <w:suppressLineNumbers w:val="0"/>
        <w:suppressAutoHyphens/>
        <w:spacing w:before="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</w:pPr>
    </w:p>
    <w:p>
      <w:pPr>
        <w:keepNext w:val="0"/>
        <w:keepLines w:val="0"/>
        <w:widowControl/>
        <w:suppressLineNumbers w:val="0"/>
        <w:suppressAutoHyphens/>
        <w:spacing w:before="0" w:beforeAutospacing="0" w:after="0" w:afterAutospacing="0"/>
        <w:ind w:left="0" w:right="0" w:firstLine="700"/>
        <w:contextualSpacing/>
        <w:jc w:val="both"/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</w:pPr>
      <w:bookmarkStart w:id="2" w:name="_GoBack"/>
      <w:bookmarkEnd w:id="2"/>
    </w:p>
    <w:p>
      <w:pPr>
        <w:pStyle w:val="18"/>
        <w:widowControl/>
        <w:spacing w:before="0" w:beforeAutospacing="0" w:after="0" w:afterAutospacing="0" w:line="240" w:lineRule="auto"/>
        <w:ind w:left="0" w:right="0" w:firstLine="700"/>
        <w:jc w:val="both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sz w:val="28"/>
          <w:szCs w:val="28"/>
          <w:lang w:val="ru"/>
        </w:rPr>
        <w:t>Таблица. Экспликация изменяемых и образуемых земельных участков</w:t>
      </w:r>
    </w:p>
    <w:p>
      <w:pPr>
        <w:pStyle w:val="12"/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611"/>
        <w:gridCol w:w="1671"/>
        <w:gridCol w:w="1519"/>
        <w:gridCol w:w="3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п/п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Номер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земельного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участка на чертеже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Территориальная зона 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Площадь, м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1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ЗУ – 1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641,93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2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2 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603,93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605,42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4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606,17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703,89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632,96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629,63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623,91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607,64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625,31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842,50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leftChars="0" w:right="0" w:rightChars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eastAsia="zh-CN"/>
              </w:rPr>
              <w:t>[2.1] - Для индивидуального жилищного строительства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 xml:space="preserve">ЗУ – 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</w:rPr>
              <w:t>Ж – 1Б/1</w:t>
            </w: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4518,13</w:t>
            </w: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imSun" w:cs="Times New Roman"/>
                <w:sz w:val="28"/>
                <w:szCs w:val="28"/>
                <w:lang w:val="ru" w:eastAsia="zh-CN"/>
              </w:rPr>
              <w:t>[12.0] - Земельные участки (территории) общего пользования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</w:p>
        </w:tc>
        <w:tc>
          <w:tcPr>
            <w:tcW w:w="161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1671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</w:p>
        </w:tc>
        <w:tc>
          <w:tcPr>
            <w:tcW w:w="1519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</w:p>
        </w:tc>
        <w:tc>
          <w:tcPr>
            <w:tcW w:w="382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Autospacing="0"/>
              <w:ind w:left="0" w:right="0"/>
              <w:contextualSpacing/>
              <w:jc w:val="both"/>
              <w:rPr>
                <w:rFonts w:hint="default" w:ascii="Times New Roman" w:hAnsi="Times New Roman" w:eastAsia="SimSun" w:cs="Times New Roman"/>
                <w:sz w:val="28"/>
                <w:szCs w:val="28"/>
                <w:lang w:val="ru" w:eastAsia="zh-CN"/>
              </w:rPr>
            </w:pPr>
          </w:p>
        </w:tc>
      </w:tr>
    </w:tbl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Проектируемая территория является частью квартала, который находится в территориальной зоне застройки индивидуальными жилыми домами с содержанием домашнего скота и птицы Ж - 1Б/1.</w:t>
      </w:r>
    </w:p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Зона индивидуальной жилой застройки Ж-1Б/1 выделена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>
      <w:pPr>
        <w:spacing w:before="100" w:beforeAutospacing="1"/>
        <w:ind w:firstLine="709"/>
        <w:contextualSpacing/>
        <w:jc w:val="both"/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вида разрешенного использования - [2.1] - Для индивидуального жилищного строительства:</w:t>
      </w:r>
    </w:p>
    <w:p>
      <w:pPr>
        <w:pStyle w:val="12"/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минимальная/максимальная площадь земельных участков - 300 кв. м (при наличии центральной канализации) и 400 кв. м (при отсутствии центральной канализации) /2000 кв. м;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минимальная ширина земельных участков вдоль фронта улицы (проезда) - 12 м;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минимальные отступы от границ земельных участков - 3 м;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максимальное количество надземных этажей зданий - 3 этажа (включая мансардный этаж);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максимальный процент застройки в границах земельного участка: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при площади участка до 1000 кв. м - 60%;</w:t>
      </w:r>
    </w:p>
    <w:p>
      <w:pPr>
        <w:pStyle w:val="12"/>
        <w:numPr>
          <w:ilvl w:val="0"/>
          <w:numId w:val="3"/>
        </w:numPr>
        <w:spacing w:before="100" w:beforeAutospacing="1" w:after="0" w:line="240" w:lineRule="auto"/>
        <w:ind w:left="0" w:firstLine="709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при площади участка свыше 1000 кв. м - 40%.</w:t>
      </w: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  <w:t>Каталог координат образуемых участков приведен в Приложении 1.</w:t>
      </w:r>
    </w:p>
    <w:p>
      <w:pPr>
        <w:pStyle w:val="17"/>
        <w:ind w:right="170"/>
        <w:contextualSpacing/>
        <w:jc w:val="both"/>
        <w:rPr>
          <w:rStyle w:val="16"/>
          <w:rFonts w:hint="default" w:ascii="Times New Roman" w:hAnsi="Times New Roman" w:cs="Times New Roman"/>
          <w:sz w:val="28"/>
          <w:szCs w:val="28"/>
          <w:shd w:val="clear" w:color="auto" w:fill="FFFFFF"/>
        </w:rPr>
      </w:pPr>
    </w:p>
    <w:sectPr>
      <w:headerReference r:id="rId5" w:type="default"/>
      <w:footerReference r:id="rId6" w:type="default"/>
      <w:pgSz w:w="11906" w:h="16838"/>
      <w:pgMar w:top="709" w:right="850" w:bottom="1134" w:left="1701" w:header="708" w:footer="17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panose1 w:val="02040503050203030202"/>
    <w:charset w:val="01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80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10452" w:type="dxa"/>
      <w:tblInd w:w="-562" w:type="dxa"/>
      <w:tblBorders>
        <w:top w:val="single" w:color="auto" w:sz="8" w:space="0"/>
        <w:left w:val="none" w:color="auto" w:sz="0" w:space="0"/>
        <w:bottom w:val="none" w:color="auto" w:sz="0" w:space="0"/>
        <w:right w:val="none" w:color="auto" w:sz="0" w:space="0"/>
        <w:insideH w:val="single" w:color="auto" w:sz="2" w:space="0"/>
        <w:insideV w:val="single" w:color="auto" w:sz="8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85" w:hRule="atLeast"/>
      </w:trPr>
      <w:tc>
        <w:tcPr>
          <w:tcW w:w="568" w:type="dxa"/>
          <w:tcBorders>
            <w:top w:val="single" w:color="auto" w:sz="6" w:space="0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color="auto" w:sz="6" w:space="0"/>
            <w:left w:val="nil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tabs>
              <w:tab w:val="left" w:pos="1384"/>
            </w:tabs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color="auto" w:sz="6" w:space="0"/>
            <w:left w:val="nil"/>
            <w:bottom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99" w:hRule="atLeast"/>
      </w:trPr>
      <w:tc>
        <w:tcPr>
          <w:tcW w:w="568" w:type="dxa"/>
          <w:tcBorders>
            <w:top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color="auto" w:sz="6" w:space="0"/>
            <w:bottom w:val="single" w:color="auto" w:sz="6" w:space="0"/>
            <w:right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39" w:right="0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>
      <w:tblPrEx>
        <w:tblBorders>
          <w:top w:val="single" w:color="auto" w:sz="8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2" w:space="0"/>
          <w:insideV w:val="single" w:color="auto" w:sz="8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257" w:hRule="atLeast"/>
      </w:trPr>
      <w:tc>
        <w:tcPr>
          <w:tcW w:w="568" w:type="dxa"/>
          <w:tcBorders>
            <w:top w:val="single" w:color="auto" w:sz="6" w:space="0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Изм</w:t>
          </w:r>
        </w:p>
      </w:tc>
      <w:tc>
        <w:tcPr>
          <w:tcW w:w="568" w:type="dxa"/>
          <w:tcBorders>
            <w:top w:val="nil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color="auto" w:sz="6" w:space="0"/>
            <w:left w:val="nil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color="auto" w:sz="6" w:space="0"/>
            <w:left w:val="single" w:color="auto" w:sz="6" w:space="0"/>
            <w:bottom w:val="nil"/>
            <w:right w:val="single" w:color="auto" w:sz="6" w:space="0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 w:val="continue"/>
          <w:tcBorders>
            <w:top w:val="single" w:color="auto" w:sz="2" w:space="0"/>
            <w:left w:val="single" w:color="auto" w:sz="6" w:space="0"/>
            <w:bottom w:val="nil"/>
            <w:right w:val="single" w:color="auto" w:sz="6" w:space="0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continue"/>
          <w:tcBorders>
            <w:top w:val="single" w:color="auto" w:sz="8" w:space="0"/>
            <w:left w:val="nil"/>
            <w:bottom w:val="nil"/>
          </w:tcBorders>
        </w:tcPr>
        <w:p>
          <w:pPr>
            <w:pStyle w:val="9"/>
            <w:keepNext w:val="0"/>
            <w:keepLines w:val="0"/>
            <w:widowControl/>
            <w:suppressLineNumbers w:val="0"/>
            <w:spacing w:before="0" w:beforeAutospacing="0" w:afterAutospacing="0"/>
            <w:ind w:left="0" w:right="0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-191770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</a:ln>
                      <a:effectLst/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15.1pt;height:800.2pt;width:523.55pt;mso-position-horizontal:center;mso-position-horizontal-relative:margin;mso-wrap-style:none;z-index:-251657216;v-text-anchor:middle;mso-width-relative:page;mso-height-relative:page;" filled="f" stroked="t" coordsize="21600,21600" o:gfxdata="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bnJktkA&#10;AAAKAQAADwAAAAAAAAABACAAAAAiAAAAZHJzL2Rvd25yZXYueG1sUEsBAhQAFAAAAAgAh07iQCUp&#10;oR9XAgAAdAQAAA4AAAAAAAAAAQAgAAAAKAEAAGRycy9lMm9Eb2MueG1sUEsFBgAAAAAGAAYAWQEA&#10;APEFAAAAAA==&#10;">
              <v:fill on="f" focussize="0,0"/>
              <v:stroke weight="2.01259842519685pt" color="#000000" miterlimit="8" joinstyle="miter" endcap="square"/>
              <v:imagedata o:title=""/>
              <o:lock v:ext="edit" aspectratio="f"/>
            </v:rect>
          </w:pict>
        </mc:Fallback>
      </mc:AlternateContent>
    </w:r>
  </w:p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F221FA"/>
    <w:multiLevelType w:val="multilevel"/>
    <w:tmpl w:val="D9F221FA"/>
    <w:lvl w:ilvl="0" w:tentative="0">
      <w:start w:val="1"/>
      <w:numFmt w:val="decimal"/>
      <w:lvlText w:val="%1."/>
      <w:lvlJc w:val="left"/>
      <w:pPr>
        <w:ind w:left="1200" w:hanging="360"/>
      </w:pPr>
    </w:lvl>
    <w:lvl w:ilvl="1" w:tentative="0">
      <w:start w:val="1"/>
      <w:numFmt w:val="lowerLetter"/>
      <w:lvlText w:val="%2."/>
      <w:lvlJc w:val="left"/>
      <w:pPr>
        <w:ind w:left="1920" w:hanging="360"/>
      </w:pPr>
    </w:lvl>
    <w:lvl w:ilvl="2" w:tentative="0">
      <w:start w:val="1"/>
      <w:numFmt w:val="lowerRoman"/>
      <w:lvlText w:val="%3."/>
      <w:lvlJc w:val="right"/>
      <w:pPr>
        <w:ind w:left="2640" w:hanging="180"/>
      </w:pPr>
    </w:lvl>
    <w:lvl w:ilvl="3" w:tentative="0">
      <w:start w:val="1"/>
      <w:numFmt w:val="decimal"/>
      <w:lvlText w:val="%4."/>
      <w:lvlJc w:val="left"/>
      <w:pPr>
        <w:ind w:left="3360" w:hanging="360"/>
      </w:pPr>
    </w:lvl>
    <w:lvl w:ilvl="4" w:tentative="0">
      <w:start w:val="1"/>
      <w:numFmt w:val="lowerLetter"/>
      <w:lvlText w:val="%5."/>
      <w:lvlJc w:val="left"/>
      <w:pPr>
        <w:ind w:left="4080" w:hanging="360"/>
      </w:pPr>
    </w:lvl>
    <w:lvl w:ilvl="5" w:tentative="0">
      <w:start w:val="1"/>
      <w:numFmt w:val="lowerRoman"/>
      <w:lvlText w:val="%6."/>
      <w:lvlJc w:val="right"/>
      <w:pPr>
        <w:ind w:left="4800" w:hanging="180"/>
      </w:pPr>
    </w:lvl>
    <w:lvl w:ilvl="6" w:tentative="0">
      <w:start w:val="1"/>
      <w:numFmt w:val="decimal"/>
      <w:lvlText w:val="%7."/>
      <w:lvlJc w:val="left"/>
      <w:pPr>
        <w:ind w:left="5520" w:hanging="360"/>
      </w:pPr>
    </w:lvl>
    <w:lvl w:ilvl="7" w:tentative="0">
      <w:start w:val="1"/>
      <w:numFmt w:val="lowerLetter"/>
      <w:lvlText w:val="%8."/>
      <w:lvlJc w:val="left"/>
      <w:pPr>
        <w:ind w:left="6240" w:hanging="360"/>
      </w:pPr>
    </w:lvl>
    <w:lvl w:ilvl="8" w:tentative="0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012E62E2"/>
    <w:multiLevelType w:val="multilevel"/>
    <w:tmpl w:val="012E62E2"/>
    <w:lvl w:ilvl="0" w:tentative="0">
      <w:start w:val="0"/>
      <w:numFmt w:val="bullet"/>
      <w:lvlText w:val="·"/>
      <w:lvlJc w:val="left"/>
      <w:pPr>
        <w:ind w:left="2062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">
    <w:nsid w:val="3183E956"/>
    <w:multiLevelType w:val="multilevel"/>
    <w:tmpl w:val="3183E956"/>
    <w:lvl w:ilvl="0" w:tentative="0">
      <w:start w:val="1"/>
      <w:numFmt w:val="decimal"/>
      <w:lvlText w:val="%1)"/>
      <w:lvlJc w:val="left"/>
      <w:pPr>
        <w:ind w:left="1200" w:hanging="360"/>
      </w:pPr>
    </w:lvl>
    <w:lvl w:ilvl="1" w:tentative="0">
      <w:start w:val="1"/>
      <w:numFmt w:val="lowerLetter"/>
      <w:lvlText w:val="%2."/>
      <w:lvlJc w:val="left"/>
      <w:pPr>
        <w:ind w:left="1920" w:hanging="360"/>
      </w:pPr>
    </w:lvl>
    <w:lvl w:ilvl="2" w:tentative="0">
      <w:start w:val="1"/>
      <w:numFmt w:val="lowerRoman"/>
      <w:lvlText w:val="%3."/>
      <w:lvlJc w:val="right"/>
      <w:pPr>
        <w:ind w:left="2640" w:hanging="180"/>
      </w:pPr>
    </w:lvl>
    <w:lvl w:ilvl="3" w:tentative="0">
      <w:start w:val="1"/>
      <w:numFmt w:val="decimal"/>
      <w:lvlText w:val="%4."/>
      <w:lvlJc w:val="left"/>
      <w:pPr>
        <w:ind w:left="3360" w:hanging="360"/>
      </w:pPr>
    </w:lvl>
    <w:lvl w:ilvl="4" w:tentative="0">
      <w:start w:val="1"/>
      <w:numFmt w:val="lowerLetter"/>
      <w:lvlText w:val="%5."/>
      <w:lvlJc w:val="left"/>
      <w:pPr>
        <w:ind w:left="4080" w:hanging="360"/>
      </w:pPr>
    </w:lvl>
    <w:lvl w:ilvl="5" w:tentative="0">
      <w:start w:val="1"/>
      <w:numFmt w:val="lowerRoman"/>
      <w:lvlText w:val="%6."/>
      <w:lvlJc w:val="right"/>
      <w:pPr>
        <w:ind w:left="4800" w:hanging="180"/>
      </w:pPr>
    </w:lvl>
    <w:lvl w:ilvl="6" w:tentative="0">
      <w:start w:val="1"/>
      <w:numFmt w:val="decimal"/>
      <w:lvlText w:val="%7."/>
      <w:lvlJc w:val="left"/>
      <w:pPr>
        <w:ind w:left="5520" w:hanging="360"/>
      </w:pPr>
    </w:lvl>
    <w:lvl w:ilvl="7" w:tentative="0">
      <w:start w:val="1"/>
      <w:numFmt w:val="lowerLetter"/>
      <w:lvlText w:val="%8."/>
      <w:lvlJc w:val="left"/>
      <w:pPr>
        <w:ind w:left="6240" w:hanging="360"/>
      </w:pPr>
    </w:lvl>
    <w:lvl w:ilvl="8" w:tentative="0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465"/>
    <w:rsid w:val="00000782"/>
    <w:rsid w:val="0001111A"/>
    <w:rsid w:val="00014543"/>
    <w:rsid w:val="00014544"/>
    <w:rsid w:val="00023961"/>
    <w:rsid w:val="00033715"/>
    <w:rsid w:val="00041193"/>
    <w:rsid w:val="00041D88"/>
    <w:rsid w:val="000451B4"/>
    <w:rsid w:val="000478B4"/>
    <w:rsid w:val="00050A77"/>
    <w:rsid w:val="00074B4A"/>
    <w:rsid w:val="00090BDA"/>
    <w:rsid w:val="000973CA"/>
    <w:rsid w:val="000C1D9C"/>
    <w:rsid w:val="000D0BDC"/>
    <w:rsid w:val="000E0C2E"/>
    <w:rsid w:val="000F1D06"/>
    <w:rsid w:val="00110906"/>
    <w:rsid w:val="00132BB5"/>
    <w:rsid w:val="00137163"/>
    <w:rsid w:val="00153E0B"/>
    <w:rsid w:val="001543E4"/>
    <w:rsid w:val="00160FDE"/>
    <w:rsid w:val="001610DC"/>
    <w:rsid w:val="00187CDE"/>
    <w:rsid w:val="001C7E7E"/>
    <w:rsid w:val="001D435F"/>
    <w:rsid w:val="001E1446"/>
    <w:rsid w:val="001E25D9"/>
    <w:rsid w:val="002015BB"/>
    <w:rsid w:val="00251415"/>
    <w:rsid w:val="0025185D"/>
    <w:rsid w:val="0025637F"/>
    <w:rsid w:val="002616F1"/>
    <w:rsid w:val="0026197A"/>
    <w:rsid w:val="00261C86"/>
    <w:rsid w:val="002639F4"/>
    <w:rsid w:val="002673EA"/>
    <w:rsid w:val="002762BD"/>
    <w:rsid w:val="00280B64"/>
    <w:rsid w:val="002C1589"/>
    <w:rsid w:val="002C35CA"/>
    <w:rsid w:val="002F6CF0"/>
    <w:rsid w:val="002F7F7A"/>
    <w:rsid w:val="00321E81"/>
    <w:rsid w:val="00333F3C"/>
    <w:rsid w:val="003561D1"/>
    <w:rsid w:val="00360201"/>
    <w:rsid w:val="003607A7"/>
    <w:rsid w:val="00360A37"/>
    <w:rsid w:val="00361412"/>
    <w:rsid w:val="0037148A"/>
    <w:rsid w:val="00396B8D"/>
    <w:rsid w:val="003A57DA"/>
    <w:rsid w:val="003A5E14"/>
    <w:rsid w:val="003D0549"/>
    <w:rsid w:val="003D578A"/>
    <w:rsid w:val="003E131F"/>
    <w:rsid w:val="003E2BA0"/>
    <w:rsid w:val="003F1A25"/>
    <w:rsid w:val="00427B4A"/>
    <w:rsid w:val="00443DAE"/>
    <w:rsid w:val="00445230"/>
    <w:rsid w:val="00446294"/>
    <w:rsid w:val="004539C9"/>
    <w:rsid w:val="00454658"/>
    <w:rsid w:val="004611EB"/>
    <w:rsid w:val="00464B44"/>
    <w:rsid w:val="004656EA"/>
    <w:rsid w:val="00465F7F"/>
    <w:rsid w:val="004661E7"/>
    <w:rsid w:val="004679A3"/>
    <w:rsid w:val="00493CD8"/>
    <w:rsid w:val="004A0FDB"/>
    <w:rsid w:val="004D7C31"/>
    <w:rsid w:val="004E144E"/>
    <w:rsid w:val="004E74A3"/>
    <w:rsid w:val="00507BAB"/>
    <w:rsid w:val="00527524"/>
    <w:rsid w:val="00536C16"/>
    <w:rsid w:val="00546681"/>
    <w:rsid w:val="00554A4F"/>
    <w:rsid w:val="00557655"/>
    <w:rsid w:val="00570778"/>
    <w:rsid w:val="00585E9B"/>
    <w:rsid w:val="005B0553"/>
    <w:rsid w:val="005B2BB1"/>
    <w:rsid w:val="005C00E3"/>
    <w:rsid w:val="005D076F"/>
    <w:rsid w:val="005D1B54"/>
    <w:rsid w:val="005D4511"/>
    <w:rsid w:val="005D6547"/>
    <w:rsid w:val="005E15BE"/>
    <w:rsid w:val="005E28E4"/>
    <w:rsid w:val="006128F2"/>
    <w:rsid w:val="00633061"/>
    <w:rsid w:val="00633086"/>
    <w:rsid w:val="00645C40"/>
    <w:rsid w:val="00650326"/>
    <w:rsid w:val="00651B91"/>
    <w:rsid w:val="00690453"/>
    <w:rsid w:val="00691F2B"/>
    <w:rsid w:val="006A5E2A"/>
    <w:rsid w:val="006B02A2"/>
    <w:rsid w:val="006C2F21"/>
    <w:rsid w:val="006D48AE"/>
    <w:rsid w:val="006E56EF"/>
    <w:rsid w:val="006F1737"/>
    <w:rsid w:val="007007BD"/>
    <w:rsid w:val="00702E34"/>
    <w:rsid w:val="00725A35"/>
    <w:rsid w:val="00726CCC"/>
    <w:rsid w:val="0073169E"/>
    <w:rsid w:val="00733DF1"/>
    <w:rsid w:val="00743EC6"/>
    <w:rsid w:val="0075108A"/>
    <w:rsid w:val="00761C19"/>
    <w:rsid w:val="00766FF3"/>
    <w:rsid w:val="007723B3"/>
    <w:rsid w:val="007939E1"/>
    <w:rsid w:val="007B789D"/>
    <w:rsid w:val="007C7FFC"/>
    <w:rsid w:val="007D12C0"/>
    <w:rsid w:val="007F519D"/>
    <w:rsid w:val="00800433"/>
    <w:rsid w:val="00803610"/>
    <w:rsid w:val="00804B2D"/>
    <w:rsid w:val="00812C55"/>
    <w:rsid w:val="00820A6B"/>
    <w:rsid w:val="00824A95"/>
    <w:rsid w:val="0084298F"/>
    <w:rsid w:val="00847E32"/>
    <w:rsid w:val="0086434A"/>
    <w:rsid w:val="00866A7A"/>
    <w:rsid w:val="008866A0"/>
    <w:rsid w:val="0088723F"/>
    <w:rsid w:val="008939D6"/>
    <w:rsid w:val="008949E0"/>
    <w:rsid w:val="008A2976"/>
    <w:rsid w:val="008A6EEB"/>
    <w:rsid w:val="008A7B4D"/>
    <w:rsid w:val="008B4BDD"/>
    <w:rsid w:val="008C2472"/>
    <w:rsid w:val="008C692C"/>
    <w:rsid w:val="008D1E82"/>
    <w:rsid w:val="008F19E1"/>
    <w:rsid w:val="008F2A4D"/>
    <w:rsid w:val="009040E3"/>
    <w:rsid w:val="009165AA"/>
    <w:rsid w:val="00931D7C"/>
    <w:rsid w:val="00936BA3"/>
    <w:rsid w:val="00947EC9"/>
    <w:rsid w:val="00950836"/>
    <w:rsid w:val="009572B1"/>
    <w:rsid w:val="00962A2E"/>
    <w:rsid w:val="009633D2"/>
    <w:rsid w:val="00974A9B"/>
    <w:rsid w:val="009842D0"/>
    <w:rsid w:val="0098683F"/>
    <w:rsid w:val="009A01CE"/>
    <w:rsid w:val="009A31BA"/>
    <w:rsid w:val="009A3866"/>
    <w:rsid w:val="009A5BE1"/>
    <w:rsid w:val="009B4F0A"/>
    <w:rsid w:val="009D278E"/>
    <w:rsid w:val="009D63F5"/>
    <w:rsid w:val="009E6F01"/>
    <w:rsid w:val="00A0051F"/>
    <w:rsid w:val="00A016E5"/>
    <w:rsid w:val="00A25D7F"/>
    <w:rsid w:val="00A34F10"/>
    <w:rsid w:val="00A44FF6"/>
    <w:rsid w:val="00A706F4"/>
    <w:rsid w:val="00A87954"/>
    <w:rsid w:val="00A96132"/>
    <w:rsid w:val="00AA5EB8"/>
    <w:rsid w:val="00AB07B3"/>
    <w:rsid w:val="00AB2F33"/>
    <w:rsid w:val="00AD68F4"/>
    <w:rsid w:val="00AD7ACE"/>
    <w:rsid w:val="00AE1A07"/>
    <w:rsid w:val="00AE555A"/>
    <w:rsid w:val="00B12DFC"/>
    <w:rsid w:val="00B17EC4"/>
    <w:rsid w:val="00B226E9"/>
    <w:rsid w:val="00B236E0"/>
    <w:rsid w:val="00B27090"/>
    <w:rsid w:val="00B53F27"/>
    <w:rsid w:val="00B555CA"/>
    <w:rsid w:val="00B57A6C"/>
    <w:rsid w:val="00B835A3"/>
    <w:rsid w:val="00B8364A"/>
    <w:rsid w:val="00B90565"/>
    <w:rsid w:val="00BA7ADF"/>
    <w:rsid w:val="00BB5A8E"/>
    <w:rsid w:val="00BC6A05"/>
    <w:rsid w:val="00BE3AF5"/>
    <w:rsid w:val="00BF05C7"/>
    <w:rsid w:val="00BF396C"/>
    <w:rsid w:val="00C10570"/>
    <w:rsid w:val="00C27BF7"/>
    <w:rsid w:val="00C3123E"/>
    <w:rsid w:val="00C31477"/>
    <w:rsid w:val="00C36C51"/>
    <w:rsid w:val="00C44997"/>
    <w:rsid w:val="00C71D23"/>
    <w:rsid w:val="00C76E58"/>
    <w:rsid w:val="00C8339E"/>
    <w:rsid w:val="00C8456E"/>
    <w:rsid w:val="00C919A8"/>
    <w:rsid w:val="00C92EFB"/>
    <w:rsid w:val="00CD6827"/>
    <w:rsid w:val="00CE0F58"/>
    <w:rsid w:val="00CE31B8"/>
    <w:rsid w:val="00D03FC1"/>
    <w:rsid w:val="00D664E1"/>
    <w:rsid w:val="00D864B8"/>
    <w:rsid w:val="00D93D63"/>
    <w:rsid w:val="00DB15F4"/>
    <w:rsid w:val="00DB72A6"/>
    <w:rsid w:val="00DD0A15"/>
    <w:rsid w:val="00DE2D4D"/>
    <w:rsid w:val="00DF5316"/>
    <w:rsid w:val="00E00A99"/>
    <w:rsid w:val="00E00E31"/>
    <w:rsid w:val="00E1528A"/>
    <w:rsid w:val="00E23D99"/>
    <w:rsid w:val="00E27A76"/>
    <w:rsid w:val="00E61D73"/>
    <w:rsid w:val="00E80C19"/>
    <w:rsid w:val="00E82EC9"/>
    <w:rsid w:val="00E86545"/>
    <w:rsid w:val="00E912EC"/>
    <w:rsid w:val="00EA4FEB"/>
    <w:rsid w:val="00EC4E6E"/>
    <w:rsid w:val="00EE1718"/>
    <w:rsid w:val="00EE6AD4"/>
    <w:rsid w:val="00F02255"/>
    <w:rsid w:val="00F0417F"/>
    <w:rsid w:val="00F236FF"/>
    <w:rsid w:val="00F2429B"/>
    <w:rsid w:val="00F313D2"/>
    <w:rsid w:val="00F3542B"/>
    <w:rsid w:val="00F35988"/>
    <w:rsid w:val="00F45C21"/>
    <w:rsid w:val="00F46284"/>
    <w:rsid w:val="00F92CE1"/>
    <w:rsid w:val="00FA6C2A"/>
    <w:rsid w:val="00FB16F4"/>
    <w:rsid w:val="00FB4102"/>
    <w:rsid w:val="00FD4FE1"/>
    <w:rsid w:val="00FD5B98"/>
    <w:rsid w:val="00FE262A"/>
    <w:rsid w:val="013C756A"/>
    <w:rsid w:val="08DD2392"/>
    <w:rsid w:val="09350860"/>
    <w:rsid w:val="094D1C1D"/>
    <w:rsid w:val="0BAC5B25"/>
    <w:rsid w:val="0C9F0E42"/>
    <w:rsid w:val="0D0C3B2F"/>
    <w:rsid w:val="0D9652B6"/>
    <w:rsid w:val="0FEE4659"/>
    <w:rsid w:val="13D661C4"/>
    <w:rsid w:val="14930823"/>
    <w:rsid w:val="15025ACE"/>
    <w:rsid w:val="1E600FCD"/>
    <w:rsid w:val="1F8834E5"/>
    <w:rsid w:val="25217CEE"/>
    <w:rsid w:val="28C01384"/>
    <w:rsid w:val="2ACB423D"/>
    <w:rsid w:val="2B0A516B"/>
    <w:rsid w:val="2B515608"/>
    <w:rsid w:val="2BAD4BF1"/>
    <w:rsid w:val="2D521884"/>
    <w:rsid w:val="2F920F90"/>
    <w:rsid w:val="305B4C18"/>
    <w:rsid w:val="35BC5AAE"/>
    <w:rsid w:val="3A863C36"/>
    <w:rsid w:val="3C4F7495"/>
    <w:rsid w:val="3D7F45E1"/>
    <w:rsid w:val="4C152D23"/>
    <w:rsid w:val="4F6F40ED"/>
    <w:rsid w:val="50C77970"/>
    <w:rsid w:val="51ED4A08"/>
    <w:rsid w:val="576C2C81"/>
    <w:rsid w:val="588345BA"/>
    <w:rsid w:val="59BC4971"/>
    <w:rsid w:val="5BDF4120"/>
    <w:rsid w:val="5E9032AE"/>
    <w:rsid w:val="61A05A4E"/>
    <w:rsid w:val="61BF0802"/>
    <w:rsid w:val="638F7399"/>
    <w:rsid w:val="65404D10"/>
    <w:rsid w:val="6A1F6B14"/>
    <w:rsid w:val="6AC86319"/>
    <w:rsid w:val="70721355"/>
    <w:rsid w:val="72E14D4E"/>
    <w:rsid w:val="7C5778BE"/>
    <w:rsid w:val="7EE2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160" w:afterAutospacing="0" w:line="256" w:lineRule="auto"/>
      <w:ind w:left="0" w:right="0"/>
    </w:pPr>
    <w:rPr>
      <w:rFonts w:ascii="Calibri" w:hAnsi="Calibri" w:cs="Calibri"/>
      <w:sz w:val="22"/>
      <w:szCs w:val="22"/>
      <w:lang w:eastAsia="en-US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5">
    <w:name w:val="FollowedHyperlink"/>
    <w:basedOn w:val="3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6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basedOn w:val="1"/>
    <w:qFormat/>
    <w:uiPriority w:val="34"/>
    <w:pPr>
      <w:ind w:left="720"/>
      <w:contextualSpacing/>
    </w:pPr>
  </w:style>
  <w:style w:type="character" w:customStyle="1" w:styleId="13">
    <w:name w:val="Текст выноски Знак"/>
    <w:basedOn w:val="3"/>
    <w:link w:val="7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4">
    <w:name w:val="Верхний колонтитул Знак"/>
    <w:basedOn w:val="3"/>
    <w:link w:val="8"/>
    <w:qFormat/>
    <w:uiPriority w:val="99"/>
  </w:style>
  <w:style w:type="character" w:customStyle="1" w:styleId="15">
    <w:name w:val="Нижний колонтитул Знак"/>
    <w:basedOn w:val="3"/>
    <w:link w:val="9"/>
    <w:qFormat/>
    <w:uiPriority w:val="99"/>
  </w:style>
  <w:style w:type="character" w:customStyle="1" w:styleId="16">
    <w:name w:val="Основной шрифт абзаца2"/>
    <w:qFormat/>
    <w:uiPriority w:val="0"/>
  </w:style>
  <w:style w:type="paragraph" w:customStyle="1" w:styleId="17">
    <w:name w:val="Standard"/>
    <w:qFormat/>
    <w:uiPriority w:val="0"/>
    <w:pPr>
      <w:widowControl w:val="0"/>
      <w:suppressAutoHyphens/>
      <w:spacing w:after="0" w:line="240" w:lineRule="auto"/>
      <w:textAlignment w:val="baseline"/>
    </w:pPr>
    <w:rPr>
      <w:rFonts w:ascii="Arial" w:hAnsi="Arial" w:eastAsia="Lucida Sans Unicode" w:cs="Mangal"/>
      <w:kern w:val="1"/>
      <w:sz w:val="21"/>
      <w:szCs w:val="24"/>
      <w:lang w:val="ru-RU" w:eastAsia="hi-IN" w:bidi="hi-IN"/>
    </w:rPr>
  </w:style>
  <w:style w:type="paragraph" w:customStyle="1" w:styleId="18">
    <w:name w:val="msolistparagraph"/>
    <w:qFormat/>
    <w:uiPriority w:val="0"/>
    <w:pPr>
      <w:keepNext w:val="0"/>
      <w:keepLines w:val="0"/>
      <w:widowControl/>
      <w:suppressLineNumbers w:val="0"/>
      <w:suppressAutoHyphens w:val="0"/>
      <w:spacing w:before="0" w:beforeAutospacing="0" w:after="200" w:afterAutospacing="0" w:line="276" w:lineRule="auto"/>
      <w:ind w:left="720" w:right="0"/>
      <w:jc w:val="left"/>
    </w:pPr>
    <w:rPr>
      <w:rFonts w:ascii="Calibri" w:hAnsi="Calibri" w:eastAsia="Calibri" w:cs="Times New Roman"/>
      <w:kern w:val="0"/>
      <w:sz w:val="2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F4E3C2-E924-4D8F-95A0-7CD25FABAF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4456</Words>
  <Characters>31087</Characters>
  <Lines>311</Lines>
  <Paragraphs>87</Paragraphs>
  <TotalTime>61</TotalTime>
  <ScaleCrop>false</ScaleCrop>
  <LinksUpToDate>false</LinksUpToDate>
  <CharactersWithSpaces>35339</CharactersWithSpaces>
  <Application>WPS Office_11.2.0.11306_F1E327BC-269C-435d-A152-05C5408002CA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2019-02-18T08:19:00Z</dcterms:created>
  <dc:creator>Админ</dc:creator>
  <cp:lastModifiedBy>Elena Gluck</cp:lastModifiedBy>
  <cp:lastPrinted>2020-11-10T07:14:00Z</cp:lastPrinted>
  <dcterms:modified xsi:type="dcterms:W3CDTF">2022-09-20T08:51:29Z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EB77761DB39249B59DA6607432348D96</vt:lpwstr>
  </property>
</Properties>
</file>